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0FFCC963"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A3688D">
        <w:rPr>
          <w:rFonts w:asciiTheme="minorHAnsi" w:hAnsiTheme="minorHAnsi" w:cstheme="minorHAnsi"/>
          <w:b/>
          <w:bCs w:val="0"/>
          <w:szCs w:val="24"/>
        </w:rPr>
        <w:t>November 18</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0B5A767D" w:rsidR="00617B29" w:rsidRPr="000633C0" w:rsidRDefault="00A12F96"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172627">
              <w:rPr>
                <w:rFonts w:asciiTheme="minorHAnsi" w:hAnsiTheme="minorHAnsi" w:cstheme="minorHAnsi"/>
                <w:b w:val="0"/>
                <w:sz w:val="16"/>
                <w:szCs w:val="16"/>
              </w:rPr>
              <w:t>Butros</w:t>
            </w:r>
            <w:proofErr w:type="spellEnd"/>
            <w:r w:rsidRPr="00172627">
              <w:rPr>
                <w:rFonts w:asciiTheme="minorHAnsi" w:hAnsiTheme="minorHAnsi" w:cstheme="minorHAnsi"/>
                <w:b w:val="0"/>
                <w:sz w:val="16"/>
                <w:szCs w:val="16"/>
              </w:rPr>
              <w:t xml:space="preserve">,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0309142D"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203F58A" w14:textId="2A1C8E2B" w:rsidR="00617B29" w:rsidRPr="00C15DAE" w:rsidRDefault="00C15DAE" w:rsidP="00B07DA5">
            <w:pPr>
              <w:pStyle w:val="Heading3"/>
              <w:spacing w:line="240" w:lineRule="exact"/>
              <w:rPr>
                <w:rFonts w:asciiTheme="minorHAnsi" w:hAnsiTheme="minorHAnsi" w:cstheme="minorHAnsi"/>
                <w:iCs w:val="0"/>
                <w:sz w:val="18"/>
                <w:szCs w:val="18"/>
              </w:rPr>
            </w:pPr>
            <w:r w:rsidRPr="00C15DAE">
              <w:rPr>
                <w:rFonts w:asciiTheme="minorHAnsi" w:hAnsiTheme="minorHAnsi" w:cstheme="minorHAnsi"/>
                <w:sz w:val="20"/>
              </w:rPr>
              <w:t>Truelove, Terry</w:t>
            </w: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7397C6D9" w:rsidR="00617B29" w:rsidRPr="00656FF7" w:rsidRDefault="00656FF7" w:rsidP="00B07DA5">
            <w:pPr>
              <w:widowControl w:val="0"/>
              <w:tabs>
                <w:tab w:val="left" w:pos="-1008"/>
                <w:tab w:val="left" w:pos="-720"/>
                <w:tab w:val="left" w:pos="630"/>
                <w:tab w:val="left" w:pos="990"/>
              </w:tabs>
              <w:spacing w:line="240" w:lineRule="exact"/>
              <w:jc w:val="both"/>
              <w:rPr>
                <w:rFonts w:cstheme="minorHAnsi"/>
                <w:iCs/>
                <w:sz w:val="20"/>
                <w:szCs w:val="20"/>
              </w:rPr>
            </w:pPr>
            <w:r w:rsidRPr="00656FF7">
              <w:rPr>
                <w:rFonts w:cstheme="minorHAnsi"/>
                <w:sz w:val="20"/>
                <w:szCs w:val="20"/>
              </w:rPr>
              <w:t>Victor, Bruce</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634F10AF" w:rsidR="00617B29" w:rsidRPr="000633C0" w:rsidRDefault="00617B29" w:rsidP="00B07DA5">
            <w:pPr>
              <w:spacing w:line="240" w:lineRule="exact"/>
              <w:jc w:val="center"/>
              <w:rPr>
                <w:rFonts w:cstheme="minorHAnsi"/>
                <w:sz w:val="21"/>
                <w:szCs w:val="21"/>
              </w:rPr>
            </w:pP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79651E56" w:rsidR="00617B29" w:rsidRPr="00652597" w:rsidRDefault="009E457F"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Brown, Regina</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46DE8F48"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01CDA7E4" w:rsidR="00617B29" w:rsidRPr="007E1BA0" w:rsidRDefault="009E457F"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sz w:val="20"/>
                <w:szCs w:val="20"/>
              </w:rPr>
              <w:t>Francev, Peter</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120B3152" w:rsidR="00617B29" w:rsidRPr="000633C0" w:rsidRDefault="00617B29" w:rsidP="00B07DA5">
            <w:pPr>
              <w:spacing w:line="240" w:lineRule="exact"/>
              <w:jc w:val="center"/>
              <w:rPr>
                <w:rFonts w:cstheme="minorHAnsi"/>
                <w:sz w:val="21"/>
                <w:szCs w:val="21"/>
              </w:rPr>
            </w:pP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182FC80D" w:rsidR="00617B29" w:rsidRPr="000633C0" w:rsidRDefault="00172627" w:rsidP="00B07DA5">
            <w:pPr>
              <w:widowControl w:val="0"/>
              <w:tabs>
                <w:tab w:val="left" w:pos="-1008"/>
                <w:tab w:val="left" w:pos="-720"/>
                <w:tab w:val="left" w:pos="630"/>
                <w:tab w:val="left" w:pos="990"/>
              </w:tabs>
              <w:spacing w:line="240" w:lineRule="exact"/>
              <w:jc w:val="center"/>
              <w:rPr>
                <w:rFonts w:cstheme="minorHAnsi"/>
                <w:sz w:val="21"/>
                <w:szCs w:val="21"/>
              </w:rPr>
            </w:pPr>
            <w:r w:rsidRPr="00537F3F">
              <w:rPr>
                <w:rFonts w:cstheme="minorHAnsi"/>
                <w:sz w:val="21"/>
                <w:szCs w:val="21"/>
              </w:rPr>
              <w:t>√</w:t>
            </w: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3C559443" w:rsidR="00617B29" w:rsidRPr="00C94592" w:rsidRDefault="00656FF7" w:rsidP="00B07DA5">
            <w:pPr>
              <w:widowControl w:val="0"/>
              <w:tabs>
                <w:tab w:val="left" w:pos="-1008"/>
                <w:tab w:val="left" w:pos="-720"/>
                <w:tab w:val="left" w:pos="630"/>
                <w:tab w:val="left" w:pos="990"/>
              </w:tabs>
              <w:spacing w:line="240" w:lineRule="exact"/>
              <w:jc w:val="both"/>
              <w:rPr>
                <w:rFonts w:cstheme="minorHAnsi"/>
                <w:sz w:val="15"/>
                <w:szCs w:val="15"/>
              </w:rPr>
            </w:pPr>
            <w:proofErr w:type="spellStart"/>
            <w:r>
              <w:rPr>
                <w:rFonts w:cstheme="minorHAnsi"/>
                <w:sz w:val="20"/>
                <w:szCs w:val="20"/>
              </w:rPr>
              <w:t>Melkonian</w:t>
            </w:r>
            <w:proofErr w:type="spellEnd"/>
            <w:r>
              <w:rPr>
                <w:rFonts w:cstheme="minorHAnsi"/>
                <w:sz w:val="20"/>
                <w:szCs w:val="20"/>
              </w:rPr>
              <w:t>, Arda</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11240A9C"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759DA9EA" w:rsidR="00617B29" w:rsidRPr="00652597" w:rsidRDefault="00656FF7"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Kuhns, Troy</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37DBE716"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60EB62B2"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29ADFD8A"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7DBFA623"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0A3D0CF0"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2362E38"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4046574"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351EB1F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2EB7B70C"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0CE672F5" w:rsidR="00617B29" w:rsidRPr="000633C0" w:rsidRDefault="00617B29" w:rsidP="00B07DA5">
            <w:pPr>
              <w:spacing w:line="240" w:lineRule="exact"/>
              <w:jc w:val="center"/>
              <w:rPr>
                <w:rFonts w:cstheme="minorHAnsi"/>
                <w:sz w:val="21"/>
                <w:szCs w:val="21"/>
              </w:rPr>
            </w:pP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67B519DC"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r w:rsidR="00F35ABF" w:rsidRPr="000633C0">
              <w:rPr>
                <w:rFonts w:cstheme="minorHAnsi"/>
                <w:sz w:val="21"/>
                <w:szCs w:val="21"/>
              </w:rPr>
              <w:t>√</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1BB0E51B" w:rsidR="00617B29" w:rsidRPr="000633C0" w:rsidRDefault="00CF6CC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0E57BB39"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6E6ED63B" w:rsidR="000A32AD" w:rsidRDefault="000A32AD" w:rsidP="000A32AD">
      <w:pPr>
        <w:pStyle w:val="ListParagraph"/>
        <w:numPr>
          <w:ilvl w:val="1"/>
          <w:numId w:val="2"/>
        </w:numPr>
        <w:tabs>
          <w:tab w:val="left" w:pos="630"/>
        </w:tabs>
        <w:rPr>
          <w:rFonts w:asciiTheme="minorHAnsi" w:hAnsiTheme="minorHAnsi" w:cstheme="minorHAnsi"/>
          <w:bCs w:val="0"/>
          <w:sz w:val="24"/>
          <w:szCs w:val="24"/>
        </w:rPr>
      </w:pPr>
      <w:r w:rsidRPr="009C76F3">
        <w:rPr>
          <w:rFonts w:asciiTheme="minorHAnsi" w:hAnsiTheme="minorHAnsi" w:cstheme="minorHAnsi"/>
          <w:bCs w:val="0"/>
          <w:sz w:val="24"/>
          <w:szCs w:val="24"/>
        </w:rPr>
        <w:t xml:space="preserve">Approval of the </w:t>
      </w:r>
      <w:r w:rsidR="00A3688D">
        <w:rPr>
          <w:rFonts w:asciiTheme="minorHAnsi" w:hAnsiTheme="minorHAnsi" w:cstheme="minorHAnsi"/>
          <w:bCs w:val="0"/>
          <w:sz w:val="24"/>
          <w:szCs w:val="24"/>
        </w:rPr>
        <w:t>October 21</w:t>
      </w:r>
      <w:r w:rsidR="00A3688D" w:rsidRPr="00A3688D">
        <w:rPr>
          <w:rFonts w:asciiTheme="minorHAnsi" w:hAnsiTheme="minorHAnsi" w:cstheme="minorHAnsi"/>
          <w:bCs w:val="0"/>
          <w:sz w:val="24"/>
          <w:szCs w:val="24"/>
          <w:vertAlign w:val="superscript"/>
        </w:rPr>
        <w:t>st</w:t>
      </w:r>
      <w:r w:rsidR="00A3688D">
        <w:rPr>
          <w:rFonts w:asciiTheme="minorHAnsi" w:hAnsiTheme="minorHAnsi" w:cstheme="minorHAnsi"/>
          <w:bCs w:val="0"/>
          <w:sz w:val="24"/>
          <w:szCs w:val="24"/>
        </w:rPr>
        <w:t xml:space="preserve"> </w:t>
      </w:r>
      <w:r w:rsidR="006172F3" w:rsidRPr="009C76F3">
        <w:rPr>
          <w:rFonts w:asciiTheme="minorHAnsi" w:hAnsiTheme="minorHAnsi" w:cstheme="minorHAnsi"/>
          <w:bCs w:val="0"/>
          <w:sz w:val="24"/>
          <w:szCs w:val="24"/>
        </w:rPr>
        <w:t xml:space="preserve"> </w:t>
      </w:r>
      <w:r w:rsidRPr="009C76F3">
        <w:rPr>
          <w:rFonts w:asciiTheme="minorHAnsi" w:hAnsiTheme="minorHAnsi" w:cstheme="minorHAnsi"/>
          <w:bCs w:val="0"/>
          <w:sz w:val="24"/>
          <w:szCs w:val="24"/>
        </w:rPr>
        <w:t>, 20</w:t>
      </w:r>
      <w:r w:rsidR="00652597" w:rsidRPr="009C76F3">
        <w:rPr>
          <w:rFonts w:asciiTheme="minorHAnsi" w:hAnsiTheme="minorHAnsi" w:cstheme="minorHAnsi"/>
          <w:bCs w:val="0"/>
          <w:sz w:val="24"/>
          <w:szCs w:val="24"/>
        </w:rPr>
        <w:t>2</w:t>
      </w:r>
      <w:r w:rsidR="004C065F" w:rsidRPr="009C76F3">
        <w:rPr>
          <w:rFonts w:asciiTheme="minorHAnsi" w:hAnsiTheme="minorHAnsi" w:cstheme="minorHAnsi"/>
          <w:bCs w:val="0"/>
          <w:sz w:val="24"/>
          <w:szCs w:val="24"/>
        </w:rPr>
        <w:t>1</w:t>
      </w:r>
      <w:r w:rsidRPr="009C76F3">
        <w:rPr>
          <w:rFonts w:asciiTheme="minorHAnsi" w:hAnsiTheme="minorHAnsi" w:cstheme="minorHAnsi"/>
          <w:bCs w:val="0"/>
          <w:sz w:val="24"/>
          <w:szCs w:val="24"/>
        </w:rPr>
        <w:t xml:space="preserve"> minutes. Approved </w:t>
      </w:r>
      <w:r w:rsidR="001106E8" w:rsidRPr="009C76F3">
        <w:rPr>
          <w:rFonts w:asciiTheme="minorHAnsi" w:hAnsiTheme="minorHAnsi" w:cstheme="minorHAnsi"/>
          <w:bCs w:val="0"/>
          <w:sz w:val="24"/>
          <w:szCs w:val="24"/>
        </w:rPr>
        <w:t xml:space="preserve">unanimously </w:t>
      </w:r>
      <w:r w:rsidRPr="009C76F3">
        <w:rPr>
          <w:rFonts w:asciiTheme="minorHAnsi" w:hAnsiTheme="minorHAnsi" w:cstheme="minorHAnsi"/>
          <w:bCs w:val="0"/>
          <w:sz w:val="24"/>
          <w:szCs w:val="24"/>
        </w:rPr>
        <w:t>as presented</w:t>
      </w:r>
    </w:p>
    <w:p w14:paraId="2AD43B0E" w14:textId="77777777" w:rsidR="00C65514" w:rsidRPr="00C65514" w:rsidRDefault="00C65514"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77777777" w:rsidR="00434BBE" w:rsidRDefault="00434BBE" w:rsidP="00434BBE"/>
    <w:p w14:paraId="01BB99ED" w14:textId="77777777" w:rsidR="00450F02" w:rsidRDefault="00450F02" w:rsidP="00450F02">
      <w:pPr>
        <w:ind w:left="720"/>
      </w:pPr>
      <w:r>
        <w:t>Under know your contract, Tracy started meeting by defining what is a directive, Tracy mentioned a directive by administrator has to be in writing, if its violate the contract, then you need to bring it up to VVCFA for further action such as a grievance, in the mean time you have to comply with the directive. If you don’t comply with it you can be insubordinate. Also mentioned that directives has to come from people you report to them in administration such as deans, VP’s and president.</w:t>
      </w:r>
    </w:p>
    <w:p w14:paraId="150CDC63" w14:textId="77777777" w:rsidR="00450F02" w:rsidRDefault="00450F02" w:rsidP="00450F02"/>
    <w:p w14:paraId="296F79CA" w14:textId="48D77DC2" w:rsidR="00450F02" w:rsidRDefault="00450F02" w:rsidP="00450F02">
      <w:pPr>
        <w:ind w:left="720"/>
      </w:pPr>
      <w:r>
        <w:t>Tracy also went over the Weingarten rule, if administrator ask you to come to a meeting and during the meeting you realize that its becoming more of a disciplinary issue, then you can immediately stop the meeting and invoke the Weingarten rule, which means you are stopping the meeting until you have a union rep present.</w:t>
      </w:r>
    </w:p>
    <w:p w14:paraId="3BD06D60" w14:textId="77777777" w:rsidR="00450F02" w:rsidRDefault="00450F02" w:rsidP="00450F02">
      <w:pPr>
        <w:ind w:left="720"/>
      </w:pPr>
      <w:r>
        <w:lastRenderedPageBreak/>
        <w:t>Tracy mentioned she meet once a month with AFT and CSEA counterpart, last meeting was with April Allen from AFT and Debbie Peterson from CSEA, Tracy mentioned that we all “have a lot in common”, the meetings are very beneficial.</w:t>
      </w:r>
    </w:p>
    <w:p w14:paraId="4600E227" w14:textId="77777777" w:rsidR="00450F02" w:rsidRDefault="00450F02" w:rsidP="00450F02"/>
    <w:p w14:paraId="2AF0C9B0" w14:textId="77777777" w:rsidR="00450F02" w:rsidRDefault="00450F02" w:rsidP="00450F02">
      <w:pPr>
        <w:ind w:left="720"/>
      </w:pPr>
      <w:r>
        <w:t>Tracy attended the CCA leadership meeting on October 26, it was mentioned we got funding for faculty positions.</w:t>
      </w:r>
    </w:p>
    <w:p w14:paraId="72761E68" w14:textId="77777777" w:rsidR="00450F02" w:rsidRDefault="00450F02" w:rsidP="00450F02"/>
    <w:p w14:paraId="387961D6" w14:textId="154D8101" w:rsidR="00450F02" w:rsidRDefault="00450F02" w:rsidP="00450F02">
      <w:pPr>
        <w:ind w:firstLine="720"/>
      </w:pPr>
      <w:r>
        <w:t>Also mentioned by Tracy, there will be a workshop today on the dangers of social media.</w:t>
      </w:r>
    </w:p>
    <w:p w14:paraId="23AB1181" w14:textId="77777777" w:rsidR="00450F02" w:rsidRDefault="00450F02" w:rsidP="00450F02"/>
    <w:p w14:paraId="74CB55A1" w14:textId="77777777" w:rsidR="00450F02" w:rsidRDefault="00450F02" w:rsidP="00450F02">
      <w:pPr>
        <w:ind w:left="720"/>
      </w:pPr>
      <w:r>
        <w:t>Tracy mentioned that VVCFA will start in the spring contacting faculty and ask them if they want to share and highlight something positive about their program during the Board of Trustees meeting</w:t>
      </w:r>
    </w:p>
    <w:p w14:paraId="37A1048A" w14:textId="77777777" w:rsidR="00450F02" w:rsidRDefault="00450F02" w:rsidP="00450F02"/>
    <w:p w14:paraId="3737F022" w14:textId="77777777" w:rsidR="00450F02" w:rsidRDefault="00450F02" w:rsidP="00450F02">
      <w:pPr>
        <w:ind w:left="720"/>
      </w:pPr>
      <w:r>
        <w:t>Tracy announced two “union heroes of the month”, for November April Garcia and December Peter Francev</w:t>
      </w:r>
    </w:p>
    <w:p w14:paraId="7804258F" w14:textId="77777777" w:rsidR="00450F02" w:rsidRDefault="00450F02" w:rsidP="00450F02"/>
    <w:p w14:paraId="19AF90ED" w14:textId="77777777" w:rsidR="00C37778" w:rsidRPr="00411B44" w:rsidRDefault="00C37778" w:rsidP="00C37778">
      <w:pPr>
        <w:ind w:firstLine="720"/>
        <w:rPr>
          <w:b/>
          <w:bCs/>
        </w:rPr>
      </w:pPr>
      <w:r w:rsidRPr="00411B44">
        <w:rPr>
          <w:b/>
          <w:bCs/>
        </w:rPr>
        <w:t>Area Rep Report:</w:t>
      </w:r>
    </w:p>
    <w:p w14:paraId="4028A0AE" w14:textId="77777777" w:rsidR="00450F02" w:rsidRDefault="00450F02" w:rsidP="00450F02">
      <w:pPr>
        <w:ind w:left="720"/>
      </w:pPr>
      <w:r>
        <w:t>Christa White reported in kinesiology department the proposed mini 8 week semester sessions will not work, a quick survey of her in-person students reported they are not going to be able to handle such load in 8 weeks.</w:t>
      </w:r>
    </w:p>
    <w:p w14:paraId="2A36F4F9" w14:textId="77777777" w:rsidR="00520472" w:rsidRDefault="00520472"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49FE72D9" w14:textId="77777777" w:rsidR="00450F02" w:rsidRPr="00450F02" w:rsidRDefault="00450F02" w:rsidP="00450F02">
      <w:pPr>
        <w:pStyle w:val="ListParagraph"/>
        <w:rPr>
          <w:rFonts w:asciiTheme="minorHAnsi" w:hAnsiTheme="minorHAnsi" w:cstheme="minorHAnsi"/>
          <w:sz w:val="24"/>
          <w:szCs w:val="24"/>
        </w:rPr>
      </w:pPr>
      <w:r w:rsidRPr="00450F02">
        <w:rPr>
          <w:rFonts w:asciiTheme="minorHAnsi" w:hAnsiTheme="minorHAnsi" w:cstheme="minorHAnsi"/>
          <w:sz w:val="24"/>
          <w:szCs w:val="24"/>
        </w:rPr>
        <w:t>Currently negotiating the academic calendar, we asked the district to include the following holidays to future academic calendar, Juneteenth, Cesar Chavez and Indigenous peoples day.</w:t>
      </w:r>
    </w:p>
    <w:p w14:paraId="4188C3E0" w14:textId="77777777" w:rsidR="00450F02" w:rsidRPr="00450F02" w:rsidRDefault="00450F02" w:rsidP="00450F02">
      <w:pPr>
        <w:pStyle w:val="ListParagraph"/>
        <w:rPr>
          <w:rFonts w:asciiTheme="minorHAnsi" w:hAnsiTheme="minorHAnsi" w:cstheme="minorHAnsi"/>
          <w:sz w:val="24"/>
          <w:szCs w:val="24"/>
        </w:rPr>
      </w:pPr>
    </w:p>
    <w:p w14:paraId="2A3039F6" w14:textId="36CF486F" w:rsidR="00450F02" w:rsidRPr="00450F02" w:rsidRDefault="00450F02" w:rsidP="00450F02">
      <w:pPr>
        <w:pStyle w:val="ListParagraph"/>
        <w:tabs>
          <w:tab w:val="left" w:pos="360"/>
        </w:tabs>
        <w:rPr>
          <w:rFonts w:asciiTheme="minorHAnsi" w:hAnsiTheme="minorHAnsi" w:cstheme="minorHAnsi"/>
          <w:b/>
          <w:sz w:val="24"/>
          <w:szCs w:val="24"/>
        </w:rPr>
      </w:pPr>
      <w:r w:rsidRPr="00450F02">
        <w:rPr>
          <w:rFonts w:asciiTheme="minorHAnsi" w:hAnsiTheme="minorHAnsi" w:cstheme="minorHAnsi"/>
          <w:sz w:val="24"/>
          <w:szCs w:val="24"/>
        </w:rPr>
        <w:t>Bargaining survey results, our contract expires on June 2022, we will need your help using the bargaining survey results to decide what to open in the contract.</w:t>
      </w:r>
    </w:p>
    <w:p w14:paraId="59F1784B" w14:textId="77777777" w:rsidR="00450F02" w:rsidRPr="00450F02" w:rsidRDefault="00450F02" w:rsidP="00450F02">
      <w:pPr>
        <w:tabs>
          <w:tab w:val="left" w:pos="360"/>
        </w:tabs>
        <w:ind w:left="720"/>
        <w:rPr>
          <w:rFonts w:cstheme="minorHAnsi"/>
          <w:b/>
        </w:rPr>
      </w:pPr>
    </w:p>
    <w:p w14:paraId="59FEC474" w14:textId="42F55CAF"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28CD9EF2" w14:textId="77777777" w:rsidR="005F038B" w:rsidRDefault="005F038B" w:rsidP="00A7724C">
      <w:pPr>
        <w:tabs>
          <w:tab w:val="left" w:pos="540"/>
          <w:tab w:val="left" w:pos="630"/>
          <w:tab w:val="left" w:pos="720"/>
        </w:tabs>
        <w:ind w:left="720"/>
        <w:rPr>
          <w:rFonts w:cstheme="minorHAnsi"/>
          <w:b/>
          <w:u w:val="single"/>
        </w:rPr>
      </w:pPr>
    </w:p>
    <w:p w14:paraId="71E4913A" w14:textId="19DF5BB3"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0CC65168" w14:textId="77777777" w:rsidR="005F038B" w:rsidRDefault="005F038B" w:rsidP="00A7724C">
      <w:pPr>
        <w:tabs>
          <w:tab w:val="left" w:pos="540"/>
          <w:tab w:val="left" w:pos="630"/>
          <w:tab w:val="left" w:pos="720"/>
        </w:tabs>
        <w:ind w:left="720"/>
        <w:rPr>
          <w:rFonts w:cstheme="minorHAnsi"/>
          <w:b/>
          <w:u w:val="single"/>
        </w:rPr>
      </w:pPr>
    </w:p>
    <w:p w14:paraId="500FEA3A" w14:textId="731F2473"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t>Secretary</w:t>
      </w:r>
    </w:p>
    <w:p w14:paraId="42EF6477" w14:textId="23E068BF" w:rsidR="00C8743B" w:rsidRDefault="00C8743B" w:rsidP="00A7724C">
      <w:pPr>
        <w:tabs>
          <w:tab w:val="left" w:pos="540"/>
          <w:tab w:val="left" w:pos="630"/>
          <w:tab w:val="left" w:pos="720"/>
        </w:tabs>
        <w:ind w:left="540"/>
        <w:rPr>
          <w:rFonts w:cstheme="minorHAnsi"/>
        </w:rPr>
      </w:pP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6C593AF9" w:rsidR="00A7724C" w:rsidRPr="00434BBE" w:rsidRDefault="00A7724C" w:rsidP="00A7724C">
      <w:pPr>
        <w:ind w:left="720"/>
        <w:rPr>
          <w:rFonts w:cstheme="minorHAnsi"/>
        </w:rPr>
      </w:pPr>
      <w:r w:rsidRPr="00434BBE">
        <w:rPr>
          <w:rFonts w:cstheme="minorHAnsi"/>
        </w:rPr>
        <w:t xml:space="preserve">Richard </w:t>
      </w:r>
      <w:r w:rsidR="006324E5" w:rsidRPr="00434BBE">
        <w:rPr>
          <w:rFonts w:cstheme="minorHAnsi"/>
        </w:rPr>
        <w:t>stated to members</w:t>
      </w:r>
      <w:r w:rsidR="00520472" w:rsidRPr="00434BBE">
        <w:rPr>
          <w:rFonts w:cstheme="minorHAnsi"/>
        </w:rPr>
        <w:t>, there is no activity for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4FA0AB23" w14:textId="77777777" w:rsidR="005F038B" w:rsidRDefault="005F038B" w:rsidP="005F038B">
      <w:pPr>
        <w:ind w:left="720"/>
      </w:pPr>
      <w:r>
        <w:t>Will be attending CCA state wide board of directors meeting this weekend, they will be discussing the winter conference and approve the establishment of grants to repay some of the dues money for locals as grants for union activity.</w:t>
      </w:r>
    </w:p>
    <w:p w14:paraId="35767C6E" w14:textId="50EA9081" w:rsidR="008271A4" w:rsidRDefault="008271A4" w:rsidP="00A7724C">
      <w:pPr>
        <w:ind w:left="720"/>
        <w:rPr>
          <w:rFonts w:cstheme="minorHAnsi"/>
          <w:b/>
          <w:u w:val="single"/>
        </w:rPr>
      </w:pPr>
    </w:p>
    <w:p w14:paraId="51B687D8" w14:textId="77777777" w:rsidR="005F038B" w:rsidRPr="00C55312" w:rsidRDefault="005F038B"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lastRenderedPageBreak/>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06C8DA73"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p>
    <w:p w14:paraId="733B25AA" w14:textId="77777777" w:rsidR="00325368" w:rsidRDefault="00325368" w:rsidP="00A7724C">
      <w:pPr>
        <w:pStyle w:val="MediumGrid21"/>
        <w:ind w:left="720" w:firstLine="720"/>
        <w:rPr>
          <w:rFonts w:asciiTheme="minorHAnsi" w:eastAsia="Calibri" w:hAnsiTheme="minorHAnsi" w:cstheme="minorHAnsi"/>
          <w:b/>
          <w:sz w:val="24"/>
          <w:szCs w:val="24"/>
        </w:rPr>
      </w:pPr>
    </w:p>
    <w:p w14:paraId="5979E1D3" w14:textId="68F0A6C8"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52F38950"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48696A03" w14:textId="7331FA50" w:rsidR="000958DC" w:rsidRDefault="005F038B" w:rsidP="00115C63">
      <w:pPr>
        <w:ind w:left="1440"/>
        <w:rPr>
          <w:rFonts w:cstheme="minorHAnsi"/>
          <w:b/>
        </w:rPr>
      </w:pPr>
      <w:r>
        <w:t>Michael mentioned they met couple weeks ago, planning a DE academy in person in the spring also can be attended through Zoom. Still waiting on the hiring of two instructional designers.</w:t>
      </w:r>
    </w:p>
    <w:p w14:paraId="453C87D8" w14:textId="77777777" w:rsidR="005F038B" w:rsidRDefault="005F038B" w:rsidP="00115C63">
      <w:pPr>
        <w:ind w:left="1440"/>
        <w:rPr>
          <w:rFonts w:cstheme="minorHAnsi"/>
          <w:b/>
        </w:rPr>
      </w:pPr>
    </w:p>
    <w:p w14:paraId="1C17219F" w14:textId="69A39FF6"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46E3126A" w14:textId="77777777" w:rsidR="000958DC" w:rsidRDefault="000958DC" w:rsidP="00115C63">
      <w:pPr>
        <w:ind w:left="1440"/>
        <w:rPr>
          <w:rFonts w:cstheme="minorHAnsi"/>
          <w:b/>
        </w:rPr>
      </w:pPr>
    </w:p>
    <w:p w14:paraId="2F5358F5" w14:textId="5F5CBFAE" w:rsidR="00115C63" w:rsidRDefault="00115C63" w:rsidP="00115C63">
      <w:pPr>
        <w:ind w:left="1440"/>
        <w:rPr>
          <w:rFonts w:cstheme="minorHAnsi"/>
          <w:b/>
        </w:rPr>
      </w:pPr>
      <w:r w:rsidRPr="00115C63">
        <w:rPr>
          <w:rFonts w:cstheme="minorHAnsi"/>
          <w:b/>
        </w:rPr>
        <w:t>Foundation:</w:t>
      </w:r>
    </w:p>
    <w:p w14:paraId="0432505B" w14:textId="3B1D51FE" w:rsidR="005F038B" w:rsidRPr="00FE4F6B" w:rsidRDefault="00FE4F6B" w:rsidP="00115C63">
      <w:pPr>
        <w:ind w:left="1440"/>
        <w:rPr>
          <w:rFonts w:cstheme="minorHAnsi"/>
          <w:bCs/>
        </w:rPr>
      </w:pPr>
      <w:r>
        <w:rPr>
          <w:rFonts w:cstheme="minorHAnsi"/>
          <w:bCs/>
        </w:rPr>
        <w:t>Troy mentioned foundation tax and audit forms are available for review.</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A8DD" w14:textId="77777777" w:rsidR="004059BB" w:rsidRDefault="004059BB" w:rsidP="007E70E0">
      <w:r>
        <w:separator/>
      </w:r>
    </w:p>
  </w:endnote>
  <w:endnote w:type="continuationSeparator" w:id="0">
    <w:p w14:paraId="53ED2202" w14:textId="77777777" w:rsidR="004059BB" w:rsidRDefault="004059BB"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06AAD953" w:rsidR="007E70E0" w:rsidRDefault="00A3688D">
    <w:pPr>
      <w:pStyle w:val="Footer"/>
    </w:pPr>
    <w:r>
      <w:t>Una</w:t>
    </w:r>
    <w:r w:rsidR="007E70E0">
      <w:t xml:space="preserve">dopted VVCFA Minutes, general meeting </w:t>
    </w:r>
    <w:r w:rsidR="009D23E5">
      <w:t>1</w:t>
    </w:r>
    <w:r>
      <w:t>1</w:t>
    </w:r>
    <w:r w:rsidR="007E70E0">
      <w:t>-</w:t>
    </w:r>
    <w:r>
      <w:t>18</w:t>
    </w:r>
    <w:r w:rsidR="007E70E0">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1CD6" w14:textId="77777777" w:rsidR="004059BB" w:rsidRDefault="004059BB" w:rsidP="007E70E0">
      <w:r>
        <w:separator/>
      </w:r>
    </w:p>
  </w:footnote>
  <w:footnote w:type="continuationSeparator" w:id="0">
    <w:p w14:paraId="5BBAB59F" w14:textId="77777777" w:rsidR="004059BB" w:rsidRDefault="004059BB"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74DAA"/>
    <w:rsid w:val="00076FB1"/>
    <w:rsid w:val="00082155"/>
    <w:rsid w:val="000844C0"/>
    <w:rsid w:val="00086E4F"/>
    <w:rsid w:val="000958DC"/>
    <w:rsid w:val="000A32AD"/>
    <w:rsid w:val="000B54E8"/>
    <w:rsid w:val="000C0A41"/>
    <w:rsid w:val="000C6CCB"/>
    <w:rsid w:val="001106E8"/>
    <w:rsid w:val="00115C63"/>
    <w:rsid w:val="00123310"/>
    <w:rsid w:val="00136701"/>
    <w:rsid w:val="00172627"/>
    <w:rsid w:val="001735E2"/>
    <w:rsid w:val="001C0D2F"/>
    <w:rsid w:val="001D2C24"/>
    <w:rsid w:val="001D3972"/>
    <w:rsid w:val="001F0F93"/>
    <w:rsid w:val="001F759B"/>
    <w:rsid w:val="002433E7"/>
    <w:rsid w:val="0025354C"/>
    <w:rsid w:val="00253C47"/>
    <w:rsid w:val="00291DA0"/>
    <w:rsid w:val="002E50C5"/>
    <w:rsid w:val="00325368"/>
    <w:rsid w:val="00363BC4"/>
    <w:rsid w:val="003C7808"/>
    <w:rsid w:val="004059BB"/>
    <w:rsid w:val="00434BBE"/>
    <w:rsid w:val="00442686"/>
    <w:rsid w:val="00450F02"/>
    <w:rsid w:val="00460854"/>
    <w:rsid w:val="004B297D"/>
    <w:rsid w:val="004C065F"/>
    <w:rsid w:val="004D65EE"/>
    <w:rsid w:val="004F0A52"/>
    <w:rsid w:val="004F4903"/>
    <w:rsid w:val="004F4C01"/>
    <w:rsid w:val="00520472"/>
    <w:rsid w:val="005246D1"/>
    <w:rsid w:val="00556382"/>
    <w:rsid w:val="00592907"/>
    <w:rsid w:val="00592D6A"/>
    <w:rsid w:val="00592DE1"/>
    <w:rsid w:val="00596F38"/>
    <w:rsid w:val="005C137C"/>
    <w:rsid w:val="005F038B"/>
    <w:rsid w:val="00612873"/>
    <w:rsid w:val="006172F3"/>
    <w:rsid w:val="00617B29"/>
    <w:rsid w:val="006324E5"/>
    <w:rsid w:val="006457A0"/>
    <w:rsid w:val="00651674"/>
    <w:rsid w:val="00652597"/>
    <w:rsid w:val="00655AF9"/>
    <w:rsid w:val="00656FF7"/>
    <w:rsid w:val="00692E93"/>
    <w:rsid w:val="00693D8E"/>
    <w:rsid w:val="00706D6F"/>
    <w:rsid w:val="007252FB"/>
    <w:rsid w:val="00763991"/>
    <w:rsid w:val="00771C42"/>
    <w:rsid w:val="00780B03"/>
    <w:rsid w:val="00791A8F"/>
    <w:rsid w:val="00796C06"/>
    <w:rsid w:val="007B19A4"/>
    <w:rsid w:val="007E1BA0"/>
    <w:rsid w:val="007E70E0"/>
    <w:rsid w:val="008271A4"/>
    <w:rsid w:val="00835040"/>
    <w:rsid w:val="00837EBE"/>
    <w:rsid w:val="0086078C"/>
    <w:rsid w:val="00861DF5"/>
    <w:rsid w:val="008751B6"/>
    <w:rsid w:val="00876F4B"/>
    <w:rsid w:val="00882806"/>
    <w:rsid w:val="00886972"/>
    <w:rsid w:val="008B4254"/>
    <w:rsid w:val="008B5EC8"/>
    <w:rsid w:val="008E2D81"/>
    <w:rsid w:val="00975FAF"/>
    <w:rsid w:val="009764EB"/>
    <w:rsid w:val="0098393E"/>
    <w:rsid w:val="00996D49"/>
    <w:rsid w:val="009A1451"/>
    <w:rsid w:val="009C76F3"/>
    <w:rsid w:val="009D23E5"/>
    <w:rsid w:val="009E40AC"/>
    <w:rsid w:val="009E457F"/>
    <w:rsid w:val="00A12F96"/>
    <w:rsid w:val="00A12FA4"/>
    <w:rsid w:val="00A3688D"/>
    <w:rsid w:val="00A56886"/>
    <w:rsid w:val="00A7724C"/>
    <w:rsid w:val="00A940B8"/>
    <w:rsid w:val="00AA1921"/>
    <w:rsid w:val="00AC601D"/>
    <w:rsid w:val="00B37EEA"/>
    <w:rsid w:val="00BC01DF"/>
    <w:rsid w:val="00BF0199"/>
    <w:rsid w:val="00BF425C"/>
    <w:rsid w:val="00C153F1"/>
    <w:rsid w:val="00C15DAE"/>
    <w:rsid w:val="00C37778"/>
    <w:rsid w:val="00C65514"/>
    <w:rsid w:val="00C8743B"/>
    <w:rsid w:val="00C92D03"/>
    <w:rsid w:val="00C94592"/>
    <w:rsid w:val="00CB3F4D"/>
    <w:rsid w:val="00CD4673"/>
    <w:rsid w:val="00CF23C1"/>
    <w:rsid w:val="00CF64E1"/>
    <w:rsid w:val="00CF6CC2"/>
    <w:rsid w:val="00D0560F"/>
    <w:rsid w:val="00D20B71"/>
    <w:rsid w:val="00D264AB"/>
    <w:rsid w:val="00D323FF"/>
    <w:rsid w:val="00D370F3"/>
    <w:rsid w:val="00D638F3"/>
    <w:rsid w:val="00D77D90"/>
    <w:rsid w:val="00D81981"/>
    <w:rsid w:val="00DA0E29"/>
    <w:rsid w:val="00DE2C74"/>
    <w:rsid w:val="00DE734D"/>
    <w:rsid w:val="00DF2AC8"/>
    <w:rsid w:val="00DF6ED1"/>
    <w:rsid w:val="00E254FB"/>
    <w:rsid w:val="00E46055"/>
    <w:rsid w:val="00E82377"/>
    <w:rsid w:val="00EA0FAE"/>
    <w:rsid w:val="00EB0902"/>
    <w:rsid w:val="00EC3FDC"/>
    <w:rsid w:val="00EF0D79"/>
    <w:rsid w:val="00F215E1"/>
    <w:rsid w:val="00F35ABF"/>
    <w:rsid w:val="00F60F6D"/>
    <w:rsid w:val="00F66A05"/>
    <w:rsid w:val="00F770D5"/>
    <w:rsid w:val="00F931D3"/>
    <w:rsid w:val="00FA20DF"/>
    <w:rsid w:val="00FB475B"/>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70</cp:revision>
  <dcterms:created xsi:type="dcterms:W3CDTF">2021-02-18T20:01:00Z</dcterms:created>
  <dcterms:modified xsi:type="dcterms:W3CDTF">2022-02-17T20:56:00Z</dcterms:modified>
</cp:coreProperties>
</file>